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72EC" w14:textId="77777777" w:rsidR="00AE3C3B" w:rsidRPr="00AE3C3B" w:rsidRDefault="00AE3C3B" w:rsidP="00AE3C3B">
      <w:pPr>
        <w:pStyle w:val="Heading10"/>
        <w:shd w:val="clear" w:color="auto" w:fill="auto"/>
        <w:spacing w:line="240" w:lineRule="auto"/>
        <w:ind w:left="11199"/>
        <w:jc w:val="left"/>
        <w:rPr>
          <w:b w:val="0"/>
          <w:sz w:val="18"/>
          <w:lang w:val="lt-LT"/>
        </w:rPr>
      </w:pPr>
      <w:bookmarkStart w:id="0" w:name="bookmark0"/>
      <w:r w:rsidRPr="00AE3C3B">
        <w:rPr>
          <w:b w:val="0"/>
          <w:sz w:val="18"/>
          <w:lang w:val="lt-LT"/>
        </w:rPr>
        <w:t xml:space="preserve">PATVIRTINTA </w:t>
      </w:r>
    </w:p>
    <w:p w14:paraId="66A389F8" w14:textId="44EBBEB6" w:rsidR="00AE3C3B" w:rsidRPr="00AE3C3B" w:rsidRDefault="00AE3C3B" w:rsidP="00AE3C3B">
      <w:pPr>
        <w:pStyle w:val="Heading10"/>
        <w:shd w:val="clear" w:color="auto" w:fill="auto"/>
        <w:spacing w:line="240" w:lineRule="auto"/>
        <w:ind w:left="11199"/>
        <w:jc w:val="left"/>
        <w:rPr>
          <w:lang w:val="lt-LT"/>
        </w:rPr>
      </w:pPr>
      <w:r w:rsidRPr="00AE3C3B">
        <w:rPr>
          <w:b w:val="0"/>
          <w:sz w:val="18"/>
          <w:lang w:val="lt-LT"/>
        </w:rPr>
        <w:t xml:space="preserve">Klaipėdos rajono savivaldybės visuomenės sveikatos biuro direktoriaus 2021 m. </w:t>
      </w:r>
      <w:r>
        <w:rPr>
          <w:b w:val="0"/>
          <w:sz w:val="18"/>
          <w:lang w:val="lt-LT"/>
        </w:rPr>
        <w:t>gruodžio</w:t>
      </w:r>
      <w:r w:rsidR="00B4522E">
        <w:rPr>
          <w:b w:val="0"/>
          <w:sz w:val="18"/>
          <w:lang w:val="lt-LT"/>
        </w:rPr>
        <w:t xml:space="preserve"> 22 </w:t>
      </w:r>
      <w:r w:rsidRPr="00AE3C3B">
        <w:rPr>
          <w:b w:val="0"/>
          <w:sz w:val="18"/>
          <w:lang w:val="lt-LT"/>
        </w:rPr>
        <w:t>d. įsakymu Nr. N-</w:t>
      </w:r>
      <w:r w:rsidR="00B4522E">
        <w:rPr>
          <w:b w:val="0"/>
          <w:sz w:val="18"/>
          <w:lang w:val="lt-LT"/>
        </w:rPr>
        <w:t>237</w:t>
      </w:r>
    </w:p>
    <w:p w14:paraId="2AF0DED1" w14:textId="77777777" w:rsidR="00AE3C3B" w:rsidRPr="00AE3C3B" w:rsidRDefault="00AE3C3B" w:rsidP="00AE3C3B">
      <w:pPr>
        <w:pStyle w:val="Heading10"/>
        <w:shd w:val="clear" w:color="auto" w:fill="auto"/>
        <w:ind w:left="20"/>
        <w:rPr>
          <w:lang w:val="lt-LT"/>
        </w:rPr>
      </w:pPr>
    </w:p>
    <w:p w14:paraId="75A0BBBC" w14:textId="77777777" w:rsidR="00AE3C3B" w:rsidRPr="00AE3C3B" w:rsidRDefault="00AE3C3B" w:rsidP="00AE3C3B">
      <w:pPr>
        <w:pStyle w:val="Heading10"/>
        <w:shd w:val="clear" w:color="auto" w:fill="auto"/>
        <w:ind w:left="20"/>
        <w:rPr>
          <w:lang w:val="lt-LT"/>
        </w:rPr>
      </w:pPr>
      <w:r w:rsidRPr="00AE3C3B">
        <w:rPr>
          <w:lang w:val="lt-LT"/>
        </w:rPr>
        <w:t>KLAIPĖDOS RAJONO SAVIVALDYBĖS VISUOMENĖS SVEIKATOS BIURO 2022-2024 METŲ KORUPCIJOS PREVENCIJOS</w:t>
      </w:r>
      <w:r w:rsidRPr="00AE3C3B">
        <w:rPr>
          <w:lang w:val="lt-LT"/>
        </w:rPr>
        <w:br/>
        <w:t xml:space="preserve">PROGRAMOS PRIEMONIŲ PLANAS </w:t>
      </w:r>
      <w:bookmarkEnd w:id="0"/>
    </w:p>
    <w:p w14:paraId="31C7C9E2" w14:textId="78E59A55" w:rsidR="000A0B92" w:rsidRDefault="000A0B92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"/>
        <w:gridCol w:w="4584"/>
        <w:gridCol w:w="2552"/>
        <w:gridCol w:w="2394"/>
        <w:gridCol w:w="3190"/>
        <w:gridCol w:w="1736"/>
      </w:tblGrid>
      <w:tr w:rsidR="00097946" w14:paraId="3F2D8FCD" w14:textId="77777777" w:rsidTr="00AE3C3B">
        <w:tc>
          <w:tcPr>
            <w:tcW w:w="0" w:type="auto"/>
            <w:vAlign w:val="center"/>
          </w:tcPr>
          <w:p w14:paraId="669A10AF" w14:textId="7B191F06" w:rsidR="00AE3C3B" w:rsidRDefault="00AE3C3B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Eil.</w:t>
            </w:r>
            <w:r w:rsidR="00EF4E52">
              <w:rPr>
                <w:rStyle w:val="Bodytext295ptBold"/>
                <w:rFonts w:eastAsiaTheme="minorHAnsi"/>
              </w:rPr>
              <w:t xml:space="preserve"> </w:t>
            </w:r>
            <w:r>
              <w:rPr>
                <w:rStyle w:val="Bodytext295ptBold"/>
                <w:rFonts w:eastAsiaTheme="minorHAnsi"/>
              </w:rPr>
              <w:t>Nr.</w:t>
            </w:r>
          </w:p>
        </w:tc>
        <w:tc>
          <w:tcPr>
            <w:tcW w:w="0" w:type="auto"/>
            <w:vAlign w:val="center"/>
          </w:tcPr>
          <w:p w14:paraId="3F7EF219" w14:textId="3A075A69" w:rsidR="00AE3C3B" w:rsidRDefault="00AE3C3B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Priemonės pavadinimas</w:t>
            </w:r>
          </w:p>
        </w:tc>
        <w:tc>
          <w:tcPr>
            <w:tcW w:w="0" w:type="auto"/>
            <w:vAlign w:val="center"/>
          </w:tcPr>
          <w:p w14:paraId="041A91D6" w14:textId="47243D6B" w:rsidR="00AE3C3B" w:rsidRDefault="00AE3C3B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Tikslas</w:t>
            </w:r>
          </w:p>
        </w:tc>
        <w:tc>
          <w:tcPr>
            <w:tcW w:w="0" w:type="auto"/>
            <w:vAlign w:val="center"/>
          </w:tcPr>
          <w:p w14:paraId="0A596FAD" w14:textId="7F38E5BD" w:rsidR="00AE3C3B" w:rsidRDefault="00AE3C3B" w:rsidP="00AE3C3B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lang w:val="lt-LT"/>
              </w:rPr>
            </w:pPr>
            <w:r>
              <w:rPr>
                <w:rStyle w:val="Bodytext295ptBold"/>
              </w:rPr>
              <w:t>Vertinimo kriterijai</w:t>
            </w:r>
          </w:p>
        </w:tc>
        <w:tc>
          <w:tcPr>
            <w:tcW w:w="0" w:type="auto"/>
            <w:vAlign w:val="center"/>
          </w:tcPr>
          <w:p w14:paraId="241DE46A" w14:textId="65CB56EE" w:rsidR="00AE3C3B" w:rsidRDefault="00AE3C3B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Laukiamas rezultatas</w:t>
            </w:r>
          </w:p>
        </w:tc>
        <w:tc>
          <w:tcPr>
            <w:tcW w:w="0" w:type="auto"/>
            <w:vAlign w:val="center"/>
          </w:tcPr>
          <w:p w14:paraId="44D2D867" w14:textId="77777777" w:rsidR="00AE3C3B" w:rsidRDefault="00AE3C3B" w:rsidP="00AE3C3B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>
              <w:rPr>
                <w:rStyle w:val="Bodytext295ptBold"/>
              </w:rPr>
              <w:t>Įvykdymo</w:t>
            </w:r>
          </w:p>
          <w:p w14:paraId="29D08290" w14:textId="67C4CF7E" w:rsidR="00AE3C3B" w:rsidRDefault="00AE3C3B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terminas</w:t>
            </w:r>
          </w:p>
        </w:tc>
      </w:tr>
      <w:tr w:rsidR="00AE3C3B" w14:paraId="03B94D62" w14:textId="77777777" w:rsidTr="00AE3C3B">
        <w:tc>
          <w:tcPr>
            <w:tcW w:w="0" w:type="auto"/>
            <w:gridSpan w:val="6"/>
            <w:vAlign w:val="center"/>
          </w:tcPr>
          <w:p w14:paraId="1ED8F199" w14:textId="6814A55F" w:rsidR="00AE3C3B" w:rsidRDefault="00AE3C3B" w:rsidP="00AE3C3B">
            <w:pPr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1.</w:t>
            </w:r>
            <w:r>
              <w:t xml:space="preserve"> </w:t>
            </w:r>
            <w:r>
              <w:rPr>
                <w:rStyle w:val="Bodytext295ptBold"/>
                <w:rFonts w:eastAsiaTheme="minorHAnsi"/>
              </w:rPr>
              <w:t>FORMUOTI IR VYKDYTI KRYPTINGĄ KORUPCIJOS PREVENCIJOS POLITIKĄ KLAIPĖDOS RAJONO SAVIVALDYBĖS VISUOMENĖS SVEIKATOS BIURE, UŽTIKRINTI NUMATYTŲ PROGRAMOS ĮGYVENDINIMO PRIEMONIŲ ĮVYKDYMĄ</w:t>
            </w:r>
          </w:p>
        </w:tc>
      </w:tr>
      <w:tr w:rsidR="00097946" w14:paraId="5210C6DD" w14:textId="77777777" w:rsidTr="00EF4E52">
        <w:tc>
          <w:tcPr>
            <w:tcW w:w="0" w:type="auto"/>
            <w:vAlign w:val="center"/>
          </w:tcPr>
          <w:p w14:paraId="76DA510F" w14:textId="647E9AEB" w:rsidR="00AE3C3B" w:rsidRDefault="00AE3C3B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1.1.</w:t>
            </w:r>
          </w:p>
        </w:tc>
        <w:tc>
          <w:tcPr>
            <w:tcW w:w="0" w:type="auto"/>
            <w:vAlign w:val="center"/>
          </w:tcPr>
          <w:p w14:paraId="3064AFF3" w14:textId="49EF7CC8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paskirto asmens, atsakingo už korupcijos prevencijos ir kontrolės vykdymą</w:t>
            </w:r>
            <w:r w:rsidR="00FF03A4">
              <w:rPr>
                <w:rStyle w:val="Bodytext295pt"/>
                <w:rFonts w:eastAsiaTheme="minorHAnsi"/>
              </w:rPr>
              <w:t>, veiklos tęstinumą</w:t>
            </w:r>
          </w:p>
        </w:tc>
        <w:tc>
          <w:tcPr>
            <w:tcW w:w="0" w:type="auto"/>
            <w:vAlign w:val="center"/>
          </w:tcPr>
          <w:p w14:paraId="21BECEBA" w14:textId="66577BB0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Koordinuotai vykdyti korupcijos prevenciją ir kontrolę</w:t>
            </w:r>
          </w:p>
        </w:tc>
        <w:tc>
          <w:tcPr>
            <w:tcW w:w="0" w:type="auto"/>
            <w:vAlign w:val="center"/>
          </w:tcPr>
          <w:p w14:paraId="300D7A0E" w14:textId="4530FF54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Užtikrinimas korupcijos prevencijos ir kontrolės vykdymo tęstinumas</w:t>
            </w:r>
          </w:p>
        </w:tc>
        <w:tc>
          <w:tcPr>
            <w:tcW w:w="0" w:type="auto"/>
            <w:vAlign w:val="center"/>
          </w:tcPr>
          <w:p w14:paraId="101045AD" w14:textId="03C0250B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Korupcijos prevencija ir kontrolė bus įgyvendinama koordinuotai ir nešališkai</w:t>
            </w:r>
          </w:p>
        </w:tc>
        <w:tc>
          <w:tcPr>
            <w:tcW w:w="0" w:type="auto"/>
            <w:vAlign w:val="center"/>
          </w:tcPr>
          <w:p w14:paraId="5B4DC87A" w14:textId="7D59BD35" w:rsidR="00AE3C3B" w:rsidRDefault="00AE3C3B" w:rsidP="00EF4E52">
            <w:pPr>
              <w:rPr>
                <w:lang w:val="lt-LT"/>
              </w:rPr>
            </w:pPr>
            <w:r w:rsidRPr="00184058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laikotarpiu</w:t>
            </w:r>
          </w:p>
        </w:tc>
      </w:tr>
      <w:tr w:rsidR="00097946" w14:paraId="028770E6" w14:textId="77777777" w:rsidTr="00EF4E52">
        <w:tc>
          <w:tcPr>
            <w:tcW w:w="0" w:type="auto"/>
            <w:vAlign w:val="center"/>
          </w:tcPr>
          <w:p w14:paraId="68A9DE41" w14:textId="76BC8C84" w:rsidR="00AE3C3B" w:rsidRDefault="00AE3C3B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1.2.</w:t>
            </w:r>
          </w:p>
        </w:tc>
        <w:tc>
          <w:tcPr>
            <w:tcW w:w="0" w:type="auto"/>
            <w:vAlign w:val="center"/>
          </w:tcPr>
          <w:p w14:paraId="57C058E0" w14:textId="3A67A44E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programą ir įgyvendinimo priemonių planą (Savivaldybės rekomendacija iš Korupcijos prevencijos 2020-2022 metų programos įgyvendinimo priemonių plano I tikslo 1 uždavinio 6 punktas)</w:t>
            </w:r>
          </w:p>
        </w:tc>
        <w:tc>
          <w:tcPr>
            <w:tcW w:w="0" w:type="auto"/>
            <w:vAlign w:val="center"/>
          </w:tcPr>
          <w:p w14:paraId="091E6D7C" w14:textId="35172405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korupcijos prevenciją</w:t>
            </w:r>
          </w:p>
        </w:tc>
        <w:tc>
          <w:tcPr>
            <w:tcW w:w="0" w:type="auto"/>
            <w:vAlign w:val="center"/>
          </w:tcPr>
          <w:p w14:paraId="6F5AD4EF" w14:textId="53CDABEE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informuoti apie vykdomą kovą su korupcija</w:t>
            </w:r>
          </w:p>
        </w:tc>
        <w:tc>
          <w:tcPr>
            <w:tcW w:w="0" w:type="auto"/>
            <w:vAlign w:val="center"/>
          </w:tcPr>
          <w:p w14:paraId="1449BAAE" w14:textId="77777777" w:rsidR="00AE3C3B" w:rsidRDefault="00AE3C3B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korupcijos prevencijos priemonių viešumas;</w:t>
            </w:r>
          </w:p>
          <w:p w14:paraId="0AA7B915" w14:textId="6B8B6A4B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Sudaryta galimybė plačiau informuoti darbuotojus ir visuomenę</w:t>
            </w:r>
          </w:p>
        </w:tc>
        <w:tc>
          <w:tcPr>
            <w:tcW w:w="0" w:type="auto"/>
            <w:vAlign w:val="center"/>
          </w:tcPr>
          <w:p w14:paraId="5F740F9A" w14:textId="5E79AB37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2022 m. I </w:t>
            </w:r>
            <w:proofErr w:type="spellStart"/>
            <w:r>
              <w:rPr>
                <w:rStyle w:val="Bodytext295pt"/>
                <w:rFonts w:eastAsiaTheme="minorHAnsi"/>
              </w:rPr>
              <w:t>ketv</w:t>
            </w:r>
            <w:proofErr w:type="spellEnd"/>
            <w:r>
              <w:rPr>
                <w:rStyle w:val="Bodytext295pt"/>
                <w:rFonts w:eastAsiaTheme="minorHAnsi"/>
              </w:rPr>
              <w:t>.</w:t>
            </w:r>
          </w:p>
        </w:tc>
      </w:tr>
      <w:tr w:rsidR="00097946" w14:paraId="6875A5B7" w14:textId="77777777" w:rsidTr="00EF4E52">
        <w:tc>
          <w:tcPr>
            <w:tcW w:w="0" w:type="auto"/>
            <w:vAlign w:val="center"/>
          </w:tcPr>
          <w:p w14:paraId="2102D4E3" w14:textId="7CAA5370" w:rsidR="00AE3C3B" w:rsidRDefault="00AE3C3B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1.3.</w:t>
            </w:r>
          </w:p>
        </w:tc>
        <w:tc>
          <w:tcPr>
            <w:tcW w:w="0" w:type="auto"/>
            <w:vAlign w:val="center"/>
          </w:tcPr>
          <w:p w14:paraId="04ADDE30" w14:textId="2D4FF68F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programos įgyvendinimo priemonių plano vykdymo ataskaitą</w:t>
            </w:r>
          </w:p>
        </w:tc>
        <w:tc>
          <w:tcPr>
            <w:tcW w:w="0" w:type="auto"/>
            <w:vAlign w:val="center"/>
          </w:tcPr>
          <w:p w14:paraId="1D319A20" w14:textId="6FB2A3FD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Supažindinti darbuotojus ir visuomenę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12F28A6E" w14:textId="334A0B29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Paskelbta ataskaita</w:t>
            </w:r>
          </w:p>
        </w:tc>
        <w:tc>
          <w:tcPr>
            <w:tcW w:w="0" w:type="auto"/>
            <w:vAlign w:val="center"/>
          </w:tcPr>
          <w:p w14:paraId="7DB55867" w14:textId="3A9AED40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supažindinti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310D5B55" w14:textId="648C836B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Kiekvienų metų I </w:t>
            </w:r>
            <w:proofErr w:type="spellStart"/>
            <w:r>
              <w:rPr>
                <w:rStyle w:val="Bodytext295pt"/>
                <w:rFonts w:eastAsiaTheme="minorHAnsi"/>
              </w:rPr>
              <w:t>ketv</w:t>
            </w:r>
            <w:proofErr w:type="spellEnd"/>
            <w:r>
              <w:rPr>
                <w:rStyle w:val="Bodytext295pt"/>
                <w:rFonts w:eastAsiaTheme="minorHAnsi"/>
              </w:rPr>
              <w:t>.</w:t>
            </w:r>
          </w:p>
        </w:tc>
      </w:tr>
      <w:tr w:rsidR="00097946" w14:paraId="0F73C9B0" w14:textId="77777777" w:rsidTr="00EF4E52">
        <w:tc>
          <w:tcPr>
            <w:tcW w:w="0" w:type="auto"/>
            <w:vAlign w:val="center"/>
          </w:tcPr>
          <w:p w14:paraId="04635585" w14:textId="7D9A9189" w:rsidR="00AE3C3B" w:rsidRDefault="00AE3C3B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1.4.</w:t>
            </w:r>
          </w:p>
        </w:tc>
        <w:tc>
          <w:tcPr>
            <w:tcW w:w="0" w:type="auto"/>
            <w:vAlign w:val="center"/>
          </w:tcPr>
          <w:p w14:paraId="71D48257" w14:textId="2DCE23AA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Informuoti Biuro darbuotojus apie vykdomą korupcijos prevencijos veiklą ir vykdomas antikorupcines priemones</w:t>
            </w:r>
          </w:p>
        </w:tc>
        <w:tc>
          <w:tcPr>
            <w:tcW w:w="0" w:type="auto"/>
            <w:vAlign w:val="center"/>
          </w:tcPr>
          <w:p w14:paraId="00993833" w14:textId="583B0401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Didinti pasitikėjimą Biuro administracijos darbu, informuoti apie priimamus sprendimus</w:t>
            </w:r>
          </w:p>
        </w:tc>
        <w:tc>
          <w:tcPr>
            <w:tcW w:w="0" w:type="auto"/>
            <w:vAlign w:val="center"/>
          </w:tcPr>
          <w:p w14:paraId="110DA1EB" w14:textId="6B156CA2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Reguliariai viešinama informacija apie vykdomas priemones</w:t>
            </w:r>
          </w:p>
        </w:tc>
        <w:tc>
          <w:tcPr>
            <w:tcW w:w="0" w:type="auto"/>
            <w:vAlign w:val="center"/>
          </w:tcPr>
          <w:p w14:paraId="53098059" w14:textId="2FF56DA0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Išugdytas darbuotojų nepakantumas korupcijai</w:t>
            </w:r>
          </w:p>
        </w:tc>
        <w:tc>
          <w:tcPr>
            <w:tcW w:w="0" w:type="auto"/>
            <w:vAlign w:val="center"/>
          </w:tcPr>
          <w:p w14:paraId="2E8DC2B8" w14:textId="757B66D1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 susirinkimų metu pagal vykdomų priemonių skaičių</w:t>
            </w:r>
          </w:p>
        </w:tc>
      </w:tr>
      <w:tr w:rsidR="00097946" w14:paraId="48729164" w14:textId="77777777" w:rsidTr="00EF4E52">
        <w:tc>
          <w:tcPr>
            <w:tcW w:w="0" w:type="auto"/>
            <w:vAlign w:val="center"/>
          </w:tcPr>
          <w:p w14:paraId="680D2B4B" w14:textId="1A245C02" w:rsidR="00AE3C3B" w:rsidRDefault="00AE3C3B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1.5.</w:t>
            </w:r>
          </w:p>
        </w:tc>
        <w:tc>
          <w:tcPr>
            <w:tcW w:w="0" w:type="auto"/>
            <w:vAlign w:val="center"/>
          </w:tcPr>
          <w:p w14:paraId="5C42CB97" w14:textId="7FEA8AC5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informaciją apie įstaigos darbuotojų komandiruotėms patirtas išlaidas, kai jos viršiją vienos minimalios mėnesinės algos nustatytą dydį 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I </w:t>
            </w:r>
            <w:r w:rsidRPr="00FA0719">
              <w:rPr>
                <w:rStyle w:val="Bodytext295pt"/>
                <w:rFonts w:eastAsiaTheme="minorHAnsi"/>
              </w:rPr>
              <w:t>tikslo</w:t>
            </w:r>
            <w:r>
              <w:rPr>
                <w:rStyle w:val="Bodytext295pt"/>
                <w:rFonts w:eastAsiaTheme="minorHAnsi"/>
              </w:rPr>
              <w:t xml:space="preserve"> 6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1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0989368D" w14:textId="63DAA3CC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Skatinamas viešumas, skaidrumas naudojant įstaigos lėšas, skirtas komandiruotėms</w:t>
            </w:r>
          </w:p>
        </w:tc>
        <w:tc>
          <w:tcPr>
            <w:tcW w:w="0" w:type="auto"/>
            <w:vAlign w:val="center"/>
          </w:tcPr>
          <w:p w14:paraId="55CAA93E" w14:textId="77777777" w:rsidR="00AE3C3B" w:rsidRDefault="00AE3C3B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Paskelbtų komandiruočių skaičius.</w:t>
            </w:r>
          </w:p>
          <w:p w14:paraId="6FFE78C4" w14:textId="5ACB8B16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Paskelbtų informacinių pranešimų skaičius  </w:t>
            </w:r>
          </w:p>
        </w:tc>
        <w:tc>
          <w:tcPr>
            <w:tcW w:w="0" w:type="auto"/>
            <w:vAlign w:val="center"/>
          </w:tcPr>
          <w:p w14:paraId="106BE43A" w14:textId="3EB35622" w:rsidR="00AE3C3B" w:rsidRPr="00F56519" w:rsidRDefault="00F56519" w:rsidP="00EF4E52">
            <w:pPr>
              <w:rPr>
                <w:rFonts w:ascii="Times New Roman" w:hAnsi="Times New Roman" w:cs="Times New Roman"/>
                <w:sz w:val="19"/>
                <w:szCs w:val="19"/>
                <w:lang w:val="lt-LT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Bus užtikrinimas skaidrus komandiruočių apmokėjimas</w:t>
            </w:r>
          </w:p>
        </w:tc>
        <w:tc>
          <w:tcPr>
            <w:tcW w:w="0" w:type="auto"/>
            <w:vAlign w:val="center"/>
          </w:tcPr>
          <w:p w14:paraId="161F43A3" w14:textId="4DA3A37B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AE3C3B" w:rsidRPr="002F666F" w14:paraId="61C44E8C" w14:textId="77777777" w:rsidTr="00EF4E52">
        <w:tc>
          <w:tcPr>
            <w:tcW w:w="0" w:type="auto"/>
            <w:gridSpan w:val="6"/>
            <w:vAlign w:val="center"/>
          </w:tcPr>
          <w:p w14:paraId="6402FD82" w14:textId="3D883E35" w:rsidR="00AE3C3B" w:rsidRDefault="00AE3C3B" w:rsidP="00EF4E52">
            <w:pPr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2. DIDINTI DARBUOTOJŲ PATIKIMUMĄ, LOJALUMĄ, SĄMONINGUMĄ, PRINCIPINGUMĄ, MOTYVUOJANT JUOS NEIMTI, NEDUOTI KYŠIO, PRANEŠTI APIE KORUPCIJĄ</w:t>
            </w:r>
          </w:p>
        </w:tc>
      </w:tr>
      <w:tr w:rsidR="00097946" w14:paraId="4951B8F7" w14:textId="77777777" w:rsidTr="00EF4E52">
        <w:tc>
          <w:tcPr>
            <w:tcW w:w="0" w:type="auto"/>
            <w:vAlign w:val="center"/>
          </w:tcPr>
          <w:p w14:paraId="233074DD" w14:textId="6C5A5FAB" w:rsidR="00AE3C3B" w:rsidRDefault="00AE3C3B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2.1.</w:t>
            </w:r>
          </w:p>
        </w:tc>
        <w:tc>
          <w:tcPr>
            <w:tcW w:w="0" w:type="auto"/>
            <w:vAlign w:val="center"/>
          </w:tcPr>
          <w:p w14:paraId="15001635" w14:textId="497C7B08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Bendradarbiauti su korupcijos prevenciją vykdančiomis institucijomis</w:t>
            </w:r>
          </w:p>
        </w:tc>
        <w:tc>
          <w:tcPr>
            <w:tcW w:w="0" w:type="auto"/>
            <w:vAlign w:val="center"/>
          </w:tcPr>
          <w:p w14:paraId="3F60B384" w14:textId="63492C92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Siekti efektyvesnio kontrolės užtikrinimo korupcijos prevencijos srityje</w:t>
            </w:r>
          </w:p>
        </w:tc>
        <w:tc>
          <w:tcPr>
            <w:tcW w:w="0" w:type="auto"/>
            <w:vAlign w:val="center"/>
          </w:tcPr>
          <w:p w14:paraId="7BD394A2" w14:textId="4DBAD189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Susitikimų skaičius su korupcijos prevenciją vykdančiomis institucijomis</w:t>
            </w:r>
          </w:p>
        </w:tc>
        <w:tc>
          <w:tcPr>
            <w:tcW w:w="0" w:type="auto"/>
            <w:vAlign w:val="center"/>
          </w:tcPr>
          <w:p w14:paraId="7EFA0834" w14:textId="3CE51F5F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Efektyvesnis korupcijos prevencijos ir kontrolės užtikrinimas</w:t>
            </w:r>
          </w:p>
        </w:tc>
        <w:tc>
          <w:tcPr>
            <w:tcW w:w="0" w:type="auto"/>
            <w:vAlign w:val="center"/>
          </w:tcPr>
          <w:p w14:paraId="5919AEBF" w14:textId="559D5848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Programos įgyvendinimo laikotarpiu</w:t>
            </w:r>
          </w:p>
        </w:tc>
      </w:tr>
      <w:tr w:rsidR="00097946" w14:paraId="039C0E77" w14:textId="77777777" w:rsidTr="00EF4E52">
        <w:tc>
          <w:tcPr>
            <w:tcW w:w="0" w:type="auto"/>
            <w:vAlign w:val="center"/>
          </w:tcPr>
          <w:p w14:paraId="470035AC" w14:textId="443F7C47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</w:t>
            </w:r>
            <w:r w:rsidRPr="00B50FEB">
              <w:rPr>
                <w:rStyle w:val="Bodytext295pt"/>
                <w:rFonts w:eastAsia="Arial Unicode MS"/>
              </w:rPr>
              <w:t>2.</w:t>
            </w:r>
          </w:p>
        </w:tc>
        <w:tc>
          <w:tcPr>
            <w:tcW w:w="0" w:type="auto"/>
            <w:vAlign w:val="center"/>
          </w:tcPr>
          <w:p w14:paraId="6E17DCAD" w14:textId="528F8F07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Biuro direktoriaus įsakymu paskirtam už korupcijos prevenciją ir priežiūrą asmeniui, dalyvauti seminaruose antikorupcijos klausimais</w:t>
            </w:r>
          </w:p>
        </w:tc>
        <w:tc>
          <w:tcPr>
            <w:tcW w:w="0" w:type="auto"/>
            <w:vAlign w:val="center"/>
          </w:tcPr>
          <w:p w14:paraId="2479C6D8" w14:textId="686ED436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Sudaryti sąlygas darbuotojams dalyvauti seminaruose antikorupcijos klausimais, esant galimybei - juos organizuoti biure</w:t>
            </w:r>
          </w:p>
        </w:tc>
        <w:tc>
          <w:tcPr>
            <w:tcW w:w="0" w:type="auto"/>
            <w:vAlign w:val="center"/>
          </w:tcPr>
          <w:p w14:paraId="6ECE18D1" w14:textId="7ECFFF32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Mokymo renginių ir juose dalyvavusių asmenų skaičius</w:t>
            </w:r>
          </w:p>
        </w:tc>
        <w:tc>
          <w:tcPr>
            <w:tcW w:w="0" w:type="auto"/>
            <w:vAlign w:val="center"/>
          </w:tcPr>
          <w:p w14:paraId="739B0DA6" w14:textId="0C7E0A5E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Darbuotojai bus supažindinti su korupcijos pasekmėmis ir prevencinėmis priemonėmis</w:t>
            </w:r>
          </w:p>
        </w:tc>
        <w:tc>
          <w:tcPr>
            <w:tcW w:w="0" w:type="auto"/>
            <w:vAlign w:val="center"/>
          </w:tcPr>
          <w:p w14:paraId="1E677FBC" w14:textId="5A606C86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Vienas per Programos įgyvendinimo laikotarpį</w:t>
            </w:r>
          </w:p>
        </w:tc>
      </w:tr>
      <w:tr w:rsidR="00097946" w14:paraId="0AC53343" w14:textId="77777777" w:rsidTr="00EF4E52">
        <w:tc>
          <w:tcPr>
            <w:tcW w:w="0" w:type="auto"/>
            <w:vAlign w:val="center"/>
          </w:tcPr>
          <w:p w14:paraId="2124E1A8" w14:textId="4030293F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lastRenderedPageBreak/>
              <w:t>2.3.</w:t>
            </w:r>
          </w:p>
        </w:tc>
        <w:tc>
          <w:tcPr>
            <w:tcW w:w="0" w:type="auto"/>
            <w:vAlign w:val="center"/>
          </w:tcPr>
          <w:p w14:paraId="1EF19B6A" w14:textId="12AB2431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 xml:space="preserve">Biuro internetiniame puslapyje nuolat atnaujinama su korupcijos prevencijos veikla įstaigoje susijusi informacija  </w:t>
            </w:r>
            <w:r>
              <w:rPr>
                <w:rStyle w:val="Bodytext295pt"/>
                <w:rFonts w:eastAsiaTheme="minorHAnsi"/>
              </w:rPr>
              <w:t>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 xml:space="preserve">II </w:t>
            </w:r>
            <w:r w:rsidRPr="00FA0719">
              <w:rPr>
                <w:rStyle w:val="Bodytext295pt"/>
                <w:rFonts w:eastAsia="Arial Unicode MS"/>
              </w:rPr>
              <w:t>tikslo</w:t>
            </w:r>
            <w:r>
              <w:rPr>
                <w:rStyle w:val="Bodytext295pt"/>
                <w:rFonts w:eastAsia="Arial Unicode MS"/>
              </w:rPr>
              <w:t xml:space="preserve"> 2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>4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35E3F086" w14:textId="4A981828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Nuolat skelbti ir esant poreikiui atnaujinti informaciją, susijusią su korupcijos prevencijos veikla</w:t>
            </w:r>
          </w:p>
        </w:tc>
        <w:tc>
          <w:tcPr>
            <w:tcW w:w="0" w:type="auto"/>
            <w:vAlign w:val="center"/>
          </w:tcPr>
          <w:p w14:paraId="048F154E" w14:textId="47E3A4C0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Įgyvendinamų korupcijos priemonių viešumas</w:t>
            </w:r>
          </w:p>
        </w:tc>
        <w:tc>
          <w:tcPr>
            <w:tcW w:w="0" w:type="auto"/>
            <w:vAlign w:val="center"/>
          </w:tcPr>
          <w:p w14:paraId="003115E6" w14:textId="03343B03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Bold"/>
                <w:rFonts w:eastAsia="Arial Unicode MS"/>
                <w:b w:val="0"/>
                <w:bCs w:val="0"/>
              </w:rPr>
              <w:t xml:space="preserve">Pateikiama </w:t>
            </w:r>
            <w:r>
              <w:rPr>
                <w:rStyle w:val="Bodytext295ptBold"/>
                <w:rFonts w:eastAsia="Arial Unicode MS"/>
                <w:b w:val="0"/>
                <w:bCs w:val="0"/>
              </w:rPr>
              <w:t>atnaujinta ir reikšminga korupcijos prevencijos priemonių informacija</w:t>
            </w:r>
          </w:p>
        </w:tc>
        <w:tc>
          <w:tcPr>
            <w:tcW w:w="0" w:type="auto"/>
            <w:vAlign w:val="center"/>
          </w:tcPr>
          <w:p w14:paraId="7621D3BF" w14:textId="05C88CBA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laikotarpiu</w:t>
            </w:r>
          </w:p>
        </w:tc>
      </w:tr>
      <w:tr w:rsidR="00AE3C3B" w14:paraId="265D08E9" w14:textId="77777777" w:rsidTr="00A65BB3">
        <w:tc>
          <w:tcPr>
            <w:tcW w:w="0" w:type="auto"/>
            <w:gridSpan w:val="6"/>
            <w:vAlign w:val="center"/>
          </w:tcPr>
          <w:p w14:paraId="6E935CD3" w14:textId="3DE70D69" w:rsidR="00AE3C3B" w:rsidRPr="002175A7" w:rsidRDefault="00AE3C3B" w:rsidP="00AE3C3B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</w:rPr>
              <w:t>3. UŽTIKRINTI EFEKTYVIĄ KORUPCIJOS PREVENCIJOS IR PRIEŽIŪROS VYKDYMO IR KONTROLĖS SISTEMĄ</w:t>
            </w:r>
          </w:p>
        </w:tc>
      </w:tr>
      <w:tr w:rsidR="00097946" w14:paraId="6C064F4F" w14:textId="77777777" w:rsidTr="00EF4E52">
        <w:tc>
          <w:tcPr>
            <w:tcW w:w="0" w:type="auto"/>
            <w:vAlign w:val="center"/>
          </w:tcPr>
          <w:p w14:paraId="11E8D687" w14:textId="5AECBBF5" w:rsidR="00AE3C3B" w:rsidRDefault="00AE3C3B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3.1.</w:t>
            </w:r>
          </w:p>
        </w:tc>
        <w:tc>
          <w:tcPr>
            <w:tcW w:w="0" w:type="auto"/>
            <w:vAlign w:val="center"/>
          </w:tcPr>
          <w:p w14:paraId="2C7AB669" w14:textId="46F39845" w:rsidR="00AE3C3B" w:rsidRDefault="00AE3C3B" w:rsidP="00EF4E52">
            <w:pPr>
              <w:rPr>
                <w:rStyle w:val="Bodytext295pt"/>
                <w:rFonts w:eastAsia="Arial Unicode MS"/>
              </w:rPr>
            </w:pPr>
            <w:r w:rsidRPr="005D1767">
              <w:rPr>
                <w:rStyle w:val="Bodytext295pt"/>
                <w:rFonts w:eastAsiaTheme="minorHAnsi"/>
              </w:rPr>
              <w:t>Tirti skundus, pranešimus, kitą gautą informaciją apie korupcinio pobūdžio pažeidimus</w:t>
            </w:r>
          </w:p>
        </w:tc>
        <w:tc>
          <w:tcPr>
            <w:tcW w:w="0" w:type="auto"/>
            <w:vAlign w:val="center"/>
          </w:tcPr>
          <w:p w14:paraId="7AB4AAEA" w14:textId="0A2568FC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N</w:t>
            </w:r>
            <w:r w:rsidRPr="005D1767">
              <w:rPr>
                <w:rStyle w:val="Bodytext295pt"/>
                <w:rFonts w:eastAsiaTheme="minorHAnsi"/>
              </w:rPr>
              <w:t>ustatyti korupcinio pobūdžio pažeidėjus ir pašalinti pažeidimus</w:t>
            </w:r>
          </w:p>
        </w:tc>
        <w:tc>
          <w:tcPr>
            <w:tcW w:w="0" w:type="auto"/>
            <w:vAlign w:val="center"/>
          </w:tcPr>
          <w:p w14:paraId="000DCBDF" w14:textId="58393DD3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Gautų ir išnagrinėtų skundų santykis</w:t>
            </w:r>
          </w:p>
        </w:tc>
        <w:tc>
          <w:tcPr>
            <w:tcW w:w="0" w:type="auto"/>
            <w:vAlign w:val="center"/>
          </w:tcPr>
          <w:p w14:paraId="2C52DD0A" w14:textId="27059CEC" w:rsidR="00AE3C3B" w:rsidRPr="002175A7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Nustatyti pažeidėjai ir įgyvendinta atsakomybė už korupcinio pobūdžio pažeidimus</w:t>
            </w:r>
          </w:p>
        </w:tc>
        <w:tc>
          <w:tcPr>
            <w:tcW w:w="0" w:type="auto"/>
            <w:vAlign w:val="center"/>
          </w:tcPr>
          <w:p w14:paraId="01F696DD" w14:textId="1D61D856" w:rsidR="00AE3C3B" w:rsidRPr="002175A7" w:rsidRDefault="00AE3C3B" w:rsidP="00EF4E52">
            <w:pPr>
              <w:rPr>
                <w:rStyle w:val="Bodytext295pt"/>
                <w:rFonts w:eastAsiaTheme="minorHAnsi"/>
              </w:rPr>
            </w:pPr>
            <w:r w:rsidRPr="005D1767">
              <w:rPr>
                <w:rStyle w:val="Bodytext295pt"/>
                <w:rFonts w:eastAsiaTheme="minorHAnsi"/>
              </w:rPr>
              <w:t>Gavus, skundą pranešimą ar kitą informaciją</w:t>
            </w:r>
          </w:p>
        </w:tc>
      </w:tr>
      <w:tr w:rsidR="00097946" w:rsidRPr="002F666F" w14:paraId="2B817F57" w14:textId="77777777" w:rsidTr="00EF4E52">
        <w:tc>
          <w:tcPr>
            <w:tcW w:w="0" w:type="auto"/>
            <w:vAlign w:val="center"/>
          </w:tcPr>
          <w:p w14:paraId="1E3C6E0C" w14:textId="4DB52379" w:rsidR="00AE3C3B" w:rsidRDefault="00AE3C3B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3.2.</w:t>
            </w:r>
          </w:p>
        </w:tc>
        <w:tc>
          <w:tcPr>
            <w:tcW w:w="0" w:type="auto"/>
            <w:vAlign w:val="center"/>
          </w:tcPr>
          <w:p w14:paraId="0F5681AD" w14:textId="391EB6B1" w:rsidR="00AE3C3B" w:rsidRDefault="00AE3C3B" w:rsidP="00EF4E52">
            <w:pPr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Supažindinti darbuotojus su elgesio, susidūrus su korupcinio pobūdžio nusikalstama veika taisyklėmis</w:t>
            </w:r>
          </w:p>
        </w:tc>
        <w:tc>
          <w:tcPr>
            <w:tcW w:w="0" w:type="auto"/>
            <w:vAlign w:val="center"/>
          </w:tcPr>
          <w:p w14:paraId="04B98FFC" w14:textId="6A53870E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Informuoti visus darbuotojus</w:t>
            </w:r>
          </w:p>
        </w:tc>
        <w:tc>
          <w:tcPr>
            <w:tcW w:w="0" w:type="auto"/>
            <w:vAlign w:val="center"/>
          </w:tcPr>
          <w:p w14:paraId="5DD56A9F" w14:textId="21710D5D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Pasirašytinai supažindinti visi darbuotojai</w:t>
            </w:r>
          </w:p>
        </w:tc>
        <w:tc>
          <w:tcPr>
            <w:tcW w:w="0" w:type="auto"/>
            <w:vAlign w:val="center"/>
          </w:tcPr>
          <w:p w14:paraId="5F6838D1" w14:textId="091A6422" w:rsidR="00AE3C3B" w:rsidRPr="002175A7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Darbuotojai bus informuoti apie veiksmus, kuriuose reikia atlikti, susidūrus su korupcinio pobūdžio nusikalstama veika</w:t>
            </w:r>
          </w:p>
        </w:tc>
        <w:tc>
          <w:tcPr>
            <w:tcW w:w="0" w:type="auto"/>
            <w:vAlign w:val="center"/>
          </w:tcPr>
          <w:p w14:paraId="3C5888B6" w14:textId="54801A6E" w:rsidR="00AE3C3B" w:rsidRPr="002175A7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Priėmus į darbą naują darbuotoją</w:t>
            </w:r>
          </w:p>
        </w:tc>
      </w:tr>
      <w:tr w:rsidR="00097946" w14:paraId="21E76C60" w14:textId="77777777" w:rsidTr="00EF4E52">
        <w:tc>
          <w:tcPr>
            <w:tcW w:w="0" w:type="auto"/>
            <w:vAlign w:val="center"/>
          </w:tcPr>
          <w:p w14:paraId="13DC9356" w14:textId="463562FC" w:rsidR="00AE3C3B" w:rsidRDefault="00AE3C3B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3.3.</w:t>
            </w:r>
          </w:p>
        </w:tc>
        <w:tc>
          <w:tcPr>
            <w:tcW w:w="0" w:type="auto"/>
            <w:vAlign w:val="center"/>
          </w:tcPr>
          <w:p w14:paraId="100D0750" w14:textId="09233BA9" w:rsidR="00AE3C3B" w:rsidRDefault="00AE3C3B" w:rsidP="00EF4E52">
            <w:r>
              <w:rPr>
                <w:rStyle w:val="Bodytext295pt"/>
                <w:rFonts w:eastAsiaTheme="minorHAnsi"/>
              </w:rPr>
              <w:t>Užtikrinti, kad nebūtų pažeidžiamas specialistų, dirbančių keliose įstaigose, darbo ir poilsio režimas</w:t>
            </w:r>
          </w:p>
        </w:tc>
        <w:tc>
          <w:tcPr>
            <w:tcW w:w="0" w:type="auto"/>
            <w:vAlign w:val="center"/>
          </w:tcPr>
          <w:p w14:paraId="5EDE3CF6" w14:textId="27B47B44" w:rsidR="00AE3C3B" w:rsidRDefault="00AE3C3B" w:rsidP="00EF4E52">
            <w:r>
              <w:rPr>
                <w:rStyle w:val="Bodytext295pt"/>
                <w:rFonts w:eastAsiaTheme="minorHAnsi"/>
              </w:rPr>
              <w:t>Užkirsti kelią specialistų darbo laiko dubliavimas</w:t>
            </w:r>
          </w:p>
        </w:tc>
        <w:tc>
          <w:tcPr>
            <w:tcW w:w="0" w:type="auto"/>
            <w:vAlign w:val="center"/>
          </w:tcPr>
          <w:p w14:paraId="0ED58C5A" w14:textId="51E9B45F" w:rsidR="00AE3C3B" w:rsidRDefault="00AE3C3B" w:rsidP="00EF4E52">
            <w:r>
              <w:rPr>
                <w:rStyle w:val="Bodytext295pt"/>
                <w:rFonts w:eastAsiaTheme="minorHAnsi"/>
              </w:rPr>
              <w:t>Nustatyti/nenustatyti darbo laiko pažeidimai</w:t>
            </w:r>
          </w:p>
        </w:tc>
        <w:tc>
          <w:tcPr>
            <w:tcW w:w="0" w:type="auto"/>
            <w:vAlign w:val="center"/>
          </w:tcPr>
          <w:p w14:paraId="31760A26" w14:textId="0DB98418" w:rsidR="00AE3C3B" w:rsidRDefault="00AE3C3B" w:rsidP="00EF4E52">
            <w:r>
              <w:rPr>
                <w:rStyle w:val="Bodytext295pt"/>
                <w:rFonts w:eastAsiaTheme="minorHAnsi"/>
              </w:rPr>
              <w:t>Suderintas specialistų, dirbančių keliose įstaigose, darbo ir poilsio laiko režimas</w:t>
            </w:r>
          </w:p>
        </w:tc>
        <w:tc>
          <w:tcPr>
            <w:tcW w:w="0" w:type="auto"/>
            <w:vAlign w:val="center"/>
          </w:tcPr>
          <w:p w14:paraId="18702927" w14:textId="210D4F8F" w:rsidR="00AE3C3B" w:rsidRDefault="00AE3C3B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AE3C3B" w14:paraId="76603062" w14:textId="77777777" w:rsidTr="0044400A">
        <w:tc>
          <w:tcPr>
            <w:tcW w:w="0" w:type="auto"/>
            <w:gridSpan w:val="6"/>
            <w:vAlign w:val="center"/>
          </w:tcPr>
          <w:p w14:paraId="36EB27BC" w14:textId="5D5888CF" w:rsidR="00AE3C3B" w:rsidRDefault="00AE3C3B" w:rsidP="00AE3C3B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4. UŽTIKRINTI INFORMACIJOS APIE BIURE TEIKIAMAS PASLAUGAS VIEŠUMĄ, SKAIDRUMĄ IR ATSKAITINGUMĄ</w:t>
            </w:r>
          </w:p>
        </w:tc>
      </w:tr>
      <w:tr w:rsidR="00097946" w14:paraId="417ED658" w14:textId="77777777" w:rsidTr="00EF4E52">
        <w:tc>
          <w:tcPr>
            <w:tcW w:w="0" w:type="auto"/>
            <w:vAlign w:val="center"/>
          </w:tcPr>
          <w:p w14:paraId="7CE1410B" w14:textId="4F3C21B2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4.1.</w:t>
            </w:r>
          </w:p>
        </w:tc>
        <w:tc>
          <w:tcPr>
            <w:tcW w:w="0" w:type="auto"/>
            <w:vAlign w:val="center"/>
          </w:tcPr>
          <w:p w14:paraId="00BC6F72" w14:textId="49220580" w:rsidR="00AE3C3B" w:rsidRPr="000425BC" w:rsidRDefault="00AE3C3B" w:rsidP="00EF4E52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Biuro internetiniame puslapyje skelbti finansines ataskaitas, biudžeto išlaidų sąmatos vykdymo ataskaitas, informaciją apie paramos gavimą ir jos </w:t>
            </w:r>
            <w:r w:rsidRPr="000425BC">
              <w:rPr>
                <w:rStyle w:val="Bodytext295pt"/>
                <w:rFonts w:eastAsiaTheme="minorHAnsi"/>
              </w:rPr>
              <w:t>panaud</w:t>
            </w:r>
            <w:r w:rsidRPr="000425BC">
              <w:rPr>
                <w:rStyle w:val="Bodytext295pt"/>
                <w:rFonts w:eastAsiaTheme="minorHAnsi"/>
                <w:color w:val="auto"/>
              </w:rPr>
              <w:t>ojimą</w:t>
            </w:r>
            <w:r w:rsidR="00097946" w:rsidRPr="000425BC">
              <w:rPr>
                <w:rStyle w:val="Bodytext295pt"/>
                <w:rFonts w:eastAsiaTheme="minorHAnsi"/>
                <w:color w:val="auto"/>
              </w:rPr>
              <w:t xml:space="preserve"> (</w:t>
            </w:r>
            <w:r w:rsidR="000425BC" w:rsidRPr="000425BC">
              <w:rPr>
                <w:rStyle w:val="Bodytext295pt"/>
                <w:rFonts w:eastAsiaTheme="minorHAnsi"/>
                <w:color w:val="auto"/>
              </w:rPr>
              <w:t>.</w:t>
            </w:r>
            <w:r w:rsidR="00097946" w:rsidRPr="000425BC">
              <w:rPr>
                <w:rStyle w:val="Bodytext295pt"/>
                <w:rFonts w:eastAsiaTheme="minorHAnsi"/>
                <w:color w:val="auto"/>
              </w:rPr>
              <w:t xml:space="preserve">doc., </w:t>
            </w:r>
            <w:r w:rsidR="00097946"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.</w:t>
            </w:r>
            <w:proofErr w:type="spellStart"/>
            <w:r w:rsidR="00097946"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xls</w:t>
            </w:r>
            <w:proofErr w:type="spellEnd"/>
            <w:r w:rsidR="00097946"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 xml:space="preserve"> arba .</w:t>
            </w:r>
            <w:proofErr w:type="spellStart"/>
            <w:r w:rsidR="00097946"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csv</w:t>
            </w:r>
            <w:proofErr w:type="spellEnd"/>
            <w:r w:rsidR="00097946"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 xml:space="preserve"> formatais)</w:t>
            </w:r>
          </w:p>
          <w:p w14:paraId="6889399B" w14:textId="67389517" w:rsidR="00097946" w:rsidRPr="00097946" w:rsidRDefault="00097946" w:rsidP="00EF4E52">
            <w:pPr>
              <w:rPr>
                <w:rStyle w:val="Bodytext295pt"/>
                <w:rFonts w:eastAsiaTheme="minorHAnsi"/>
              </w:rPr>
            </w:pPr>
          </w:p>
        </w:tc>
        <w:tc>
          <w:tcPr>
            <w:tcW w:w="0" w:type="auto"/>
            <w:vAlign w:val="center"/>
          </w:tcPr>
          <w:p w14:paraId="7373DDD3" w14:textId="0EADEC27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Paviešinti Biuro finansinę atskaitomybę</w:t>
            </w:r>
          </w:p>
        </w:tc>
        <w:tc>
          <w:tcPr>
            <w:tcW w:w="0" w:type="auto"/>
            <w:vAlign w:val="center"/>
          </w:tcPr>
          <w:p w14:paraId="41494C84" w14:textId="77777777" w:rsidR="00AE3C3B" w:rsidRDefault="00AE3C3B" w:rsidP="00EF4E52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Nurodytos</w:t>
            </w:r>
            <w: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34092E35" w14:textId="77777777" w:rsidR="00AE3C3B" w:rsidRDefault="00AE3C3B" w:rsidP="00EF4E52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pateikimas</w:t>
            </w:r>
            <w: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3F11E4C8" w14:textId="5F3E8151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30F2FEDA" w14:textId="329F43B1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Visuomenės bus informuota apie Biuro gautas lėšas ir jų panaudojim</w:t>
            </w:r>
            <w:r w:rsidR="000425BC">
              <w:rPr>
                <w:rStyle w:val="Bodytext295pt"/>
                <w:rFonts w:eastAsiaTheme="minorHAnsi"/>
              </w:rPr>
              <w:t>ą.</w:t>
            </w:r>
          </w:p>
          <w:p w14:paraId="2C82B3AF" w14:textId="31AAA5B0" w:rsidR="00097946" w:rsidRPr="000425BC" w:rsidRDefault="00097946" w:rsidP="00EF4E52">
            <w:pPr>
              <w:rPr>
                <w:rStyle w:val="Bodytext295pt"/>
                <w:rFonts w:eastAsiaTheme="minorHAnsi"/>
              </w:rPr>
            </w:pP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Finansiniuose dokumentuose bu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s sudaryta galimybę naudoti paieškos sistemą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, kad kiekvienas suinteresuotas asmuo galėtų lengvai pagal raktinius žodžius susirasti visą jį dominančią informaciją.</w:t>
            </w:r>
          </w:p>
        </w:tc>
        <w:tc>
          <w:tcPr>
            <w:tcW w:w="0" w:type="auto"/>
            <w:vAlign w:val="center"/>
          </w:tcPr>
          <w:p w14:paraId="2D34110C" w14:textId="5727DAE6" w:rsidR="00AE3C3B" w:rsidRDefault="00097946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Nuolat, po finansinių ataskaitų patvirtinimo </w:t>
            </w:r>
          </w:p>
        </w:tc>
      </w:tr>
      <w:tr w:rsidR="00097946" w14:paraId="7884D7A1" w14:textId="77777777" w:rsidTr="00EF4E52">
        <w:tc>
          <w:tcPr>
            <w:tcW w:w="0" w:type="auto"/>
            <w:vAlign w:val="center"/>
          </w:tcPr>
          <w:p w14:paraId="71969C5C" w14:textId="17ED71AE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4.2.</w:t>
            </w:r>
          </w:p>
        </w:tc>
        <w:tc>
          <w:tcPr>
            <w:tcW w:w="0" w:type="auto"/>
            <w:vAlign w:val="center"/>
          </w:tcPr>
          <w:p w14:paraId="39F96A03" w14:textId="0B2EE167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Viešai skelbti informaciją apie laisvas darbo vietas Biure</w:t>
            </w:r>
          </w:p>
        </w:tc>
        <w:tc>
          <w:tcPr>
            <w:tcW w:w="0" w:type="auto"/>
            <w:vAlign w:val="center"/>
          </w:tcPr>
          <w:p w14:paraId="3064C0D8" w14:textId="2089E0F2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Informuoti pretendentus apie laisvas darbo vietas, garantuoti lygias konkurencijos galimybes</w:t>
            </w:r>
          </w:p>
        </w:tc>
        <w:tc>
          <w:tcPr>
            <w:tcW w:w="0" w:type="auto"/>
            <w:vAlign w:val="center"/>
          </w:tcPr>
          <w:p w14:paraId="2446EA73" w14:textId="6487640D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Paskelbtų laisvų darbo vietų ir įdarbintų asmenų santykis</w:t>
            </w:r>
          </w:p>
        </w:tc>
        <w:tc>
          <w:tcPr>
            <w:tcW w:w="0" w:type="auto"/>
            <w:vAlign w:val="center"/>
          </w:tcPr>
          <w:p w14:paraId="4F9CF84C" w14:textId="39163325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bus plačiau informuojama apie laisvas darbo vietas Biure</w:t>
            </w:r>
          </w:p>
        </w:tc>
        <w:tc>
          <w:tcPr>
            <w:tcW w:w="0" w:type="auto"/>
            <w:vAlign w:val="center"/>
          </w:tcPr>
          <w:p w14:paraId="53EE5021" w14:textId="23B4E5EA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097946" w14:paraId="4D56DA74" w14:textId="77777777" w:rsidTr="00EF4E52">
        <w:tc>
          <w:tcPr>
            <w:tcW w:w="0" w:type="auto"/>
            <w:vAlign w:val="center"/>
          </w:tcPr>
          <w:p w14:paraId="5C7D5CD9" w14:textId="18077FE4" w:rsidR="00AE3C3B" w:rsidRDefault="00AE3C3B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4.3.</w:t>
            </w:r>
          </w:p>
        </w:tc>
        <w:tc>
          <w:tcPr>
            <w:tcW w:w="0" w:type="auto"/>
            <w:vAlign w:val="center"/>
          </w:tcPr>
          <w:p w14:paraId="505FD0F7" w14:textId="72C208F2" w:rsidR="00AE3C3B" w:rsidRDefault="00AE3C3B" w:rsidP="00EF4E52">
            <w:r>
              <w:rPr>
                <w:rStyle w:val="Bodytext295pt"/>
                <w:rFonts w:eastAsiaTheme="minorHAnsi"/>
              </w:rPr>
              <w:t>Viešai skelbti pareigybių, galimai susijusių su korupcijos rizikomis administravimo, viešųjų pirkimų, finansų ar kitose srityse, sąrašą, jį pateikti Specialiųjų tyrimų tarnybai</w:t>
            </w:r>
          </w:p>
        </w:tc>
        <w:tc>
          <w:tcPr>
            <w:tcW w:w="0" w:type="auto"/>
            <w:vAlign w:val="center"/>
          </w:tcPr>
          <w:p w14:paraId="06E06F4C" w14:textId="5824227E" w:rsidR="00AE3C3B" w:rsidRPr="00CF450E" w:rsidRDefault="00CF450E" w:rsidP="00EF4E52">
            <w:pPr>
              <w:rPr>
                <w:rStyle w:val="Bodytext295pt"/>
                <w:rFonts w:eastAsiaTheme="minorHAnsi"/>
              </w:rPr>
            </w:pPr>
            <w:r w:rsidRPr="00CF450E">
              <w:rPr>
                <w:rStyle w:val="Bodytext295pt"/>
                <w:rFonts w:eastAsiaTheme="minorHAnsi"/>
              </w:rPr>
              <w:t xml:space="preserve">Personalo patikimumo užtikrinimas </w:t>
            </w:r>
          </w:p>
        </w:tc>
        <w:tc>
          <w:tcPr>
            <w:tcW w:w="0" w:type="auto"/>
            <w:vAlign w:val="center"/>
          </w:tcPr>
          <w:p w14:paraId="6690CCCF" w14:textId="77777777" w:rsidR="00CF450E" w:rsidRDefault="00CF450E" w:rsidP="00CF450E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Nurodytos</w:t>
            </w:r>
            <w: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5C0E01EE" w14:textId="77777777" w:rsidR="00CF450E" w:rsidRDefault="00CF450E" w:rsidP="00CF450E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pateikimas</w:t>
            </w:r>
            <w: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6B1A68BC" w14:textId="206CF469" w:rsidR="00AE3C3B" w:rsidRPr="00CF450E" w:rsidRDefault="00CF450E" w:rsidP="00CF450E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6F30E1FD" w14:textId="1CFA904F" w:rsidR="00AE3C3B" w:rsidRPr="00CF450E" w:rsidRDefault="00CF450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asmenis, kurie gali susidurti su korupcijos rizikomis savo pareigybėse</w:t>
            </w:r>
          </w:p>
        </w:tc>
        <w:tc>
          <w:tcPr>
            <w:tcW w:w="0" w:type="auto"/>
            <w:vAlign w:val="center"/>
          </w:tcPr>
          <w:p w14:paraId="415AA41E" w14:textId="18DE11D2" w:rsidR="00AE3C3B" w:rsidRPr="00CF450E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097946" w14:paraId="1A31E06D" w14:textId="77777777" w:rsidTr="00EF4E52">
        <w:tc>
          <w:tcPr>
            <w:tcW w:w="0" w:type="auto"/>
            <w:vAlign w:val="center"/>
          </w:tcPr>
          <w:p w14:paraId="19FA1A75" w14:textId="44F39F59" w:rsidR="002F666F" w:rsidRDefault="002F666F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4.4.</w:t>
            </w:r>
          </w:p>
        </w:tc>
        <w:tc>
          <w:tcPr>
            <w:tcW w:w="0" w:type="auto"/>
            <w:vAlign w:val="center"/>
          </w:tcPr>
          <w:p w14:paraId="2AD5A78A" w14:textId="3C661B0C" w:rsidR="002F666F" w:rsidRDefault="002F666F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Skelbti administracijos vadovų privačių interesų deklaracijas</w:t>
            </w:r>
          </w:p>
        </w:tc>
        <w:tc>
          <w:tcPr>
            <w:tcW w:w="0" w:type="auto"/>
            <w:vAlign w:val="center"/>
          </w:tcPr>
          <w:p w14:paraId="618912FA" w14:textId="07CD49D0" w:rsidR="002F666F" w:rsidRPr="00CF450E" w:rsidRDefault="00EF0BD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Užtikrinimas interesų konfliktų </w:t>
            </w:r>
            <w:r w:rsidR="00E20041">
              <w:rPr>
                <w:rStyle w:val="Bodytext295pt"/>
                <w:rFonts w:eastAsiaTheme="minorHAnsi"/>
              </w:rPr>
              <w:t>sumažinimas</w:t>
            </w:r>
          </w:p>
        </w:tc>
        <w:tc>
          <w:tcPr>
            <w:tcW w:w="0" w:type="auto"/>
            <w:vAlign w:val="center"/>
          </w:tcPr>
          <w:p w14:paraId="62A9E359" w14:textId="0964C8F6" w:rsidR="002F666F" w:rsidRDefault="00EF0BD4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Pateiktų deklaracijų skaičius</w:t>
            </w:r>
          </w:p>
        </w:tc>
        <w:tc>
          <w:tcPr>
            <w:tcW w:w="0" w:type="auto"/>
            <w:vAlign w:val="center"/>
          </w:tcPr>
          <w:p w14:paraId="2A83C811" w14:textId="29AB4F55" w:rsidR="002F666F" w:rsidRDefault="00EF0BD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galimus interesų konfliktus</w:t>
            </w:r>
          </w:p>
        </w:tc>
        <w:tc>
          <w:tcPr>
            <w:tcW w:w="0" w:type="auto"/>
            <w:vAlign w:val="center"/>
          </w:tcPr>
          <w:p w14:paraId="1C9EFBE2" w14:textId="4D8CE36D" w:rsidR="002F666F" w:rsidRDefault="00EF0BD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 (atnaujinti pasikeitus duomenims)</w:t>
            </w:r>
          </w:p>
        </w:tc>
      </w:tr>
      <w:tr w:rsidR="0073398A" w:rsidRPr="0073398A" w14:paraId="04E13346" w14:textId="77777777" w:rsidTr="00EF4E52">
        <w:tc>
          <w:tcPr>
            <w:tcW w:w="0" w:type="auto"/>
            <w:vAlign w:val="center"/>
          </w:tcPr>
          <w:p w14:paraId="055ADA67" w14:textId="6644FEE9" w:rsidR="0073398A" w:rsidRDefault="0073398A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4.5.</w:t>
            </w:r>
          </w:p>
        </w:tc>
        <w:tc>
          <w:tcPr>
            <w:tcW w:w="0" w:type="auto"/>
            <w:vAlign w:val="center"/>
          </w:tcPr>
          <w:p w14:paraId="097954BF" w14:textId="7FB77512" w:rsidR="0073398A" w:rsidRDefault="0073398A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Įdiegti išankstinę gyventojų registraciją pas psichologus ir visuomenės sveikatos specialistus</w:t>
            </w:r>
          </w:p>
        </w:tc>
        <w:tc>
          <w:tcPr>
            <w:tcW w:w="0" w:type="auto"/>
            <w:vAlign w:val="center"/>
          </w:tcPr>
          <w:p w14:paraId="0EB4E720" w14:textId="15B61C70" w:rsidR="0073398A" w:rsidRPr="00CF450E" w:rsidRDefault="000425BC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Paslaugų gavėjams bus palengvinta registracija gauti paslaugas</w:t>
            </w:r>
          </w:p>
        </w:tc>
        <w:tc>
          <w:tcPr>
            <w:tcW w:w="0" w:type="auto"/>
            <w:vAlign w:val="center"/>
          </w:tcPr>
          <w:p w14:paraId="4D1371E5" w14:textId="758DAACB" w:rsidR="0073398A" w:rsidRDefault="000425BC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Atliktų išankstinių registracijų</w:t>
            </w:r>
            <w:r w:rsidR="00EF0BD4">
              <w:rPr>
                <w:rStyle w:val="Bodytext295pt"/>
              </w:rPr>
              <w:t xml:space="preserve"> skaičius</w:t>
            </w:r>
          </w:p>
        </w:tc>
        <w:tc>
          <w:tcPr>
            <w:tcW w:w="0" w:type="auto"/>
            <w:vAlign w:val="center"/>
          </w:tcPr>
          <w:p w14:paraId="7E052BAA" w14:textId="04A47441" w:rsidR="0073398A" w:rsidRDefault="00EF0BD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Gyventojai turės galimybę iš anksto matyti laisvus laikus ir pasirinkti jiems tinkamą registracijos datą ir laiką</w:t>
            </w:r>
          </w:p>
        </w:tc>
        <w:tc>
          <w:tcPr>
            <w:tcW w:w="0" w:type="auto"/>
            <w:vAlign w:val="center"/>
          </w:tcPr>
          <w:p w14:paraId="276911EB" w14:textId="248339D9" w:rsidR="0073398A" w:rsidRPr="00EF0BD4" w:rsidRDefault="00E66100" w:rsidP="00EF4E52">
            <w:pPr>
              <w:rPr>
                <w:rStyle w:val="Bodytext295pt"/>
                <w:rFonts w:eastAsiaTheme="minorHAnsi"/>
                <w:highlight w:val="yellow"/>
              </w:rPr>
            </w:pPr>
            <w:r w:rsidRPr="00E66100">
              <w:rPr>
                <w:rStyle w:val="Bodytext295pt"/>
                <w:rFonts w:eastAsiaTheme="minorHAnsi"/>
              </w:rPr>
              <w:t>2022 metai</w:t>
            </w:r>
          </w:p>
        </w:tc>
      </w:tr>
      <w:tr w:rsidR="00AE3C3B" w14:paraId="703A1E9D" w14:textId="77777777" w:rsidTr="00C52F2B">
        <w:tc>
          <w:tcPr>
            <w:tcW w:w="0" w:type="auto"/>
            <w:gridSpan w:val="6"/>
            <w:vAlign w:val="center"/>
          </w:tcPr>
          <w:p w14:paraId="17ECBDCD" w14:textId="66F138E9" w:rsidR="00AE3C3B" w:rsidRDefault="00AE3C3B" w:rsidP="00AE3C3B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5</w:t>
            </w:r>
            <w:r>
              <w:t xml:space="preserve">. </w:t>
            </w:r>
            <w:r>
              <w:rPr>
                <w:rStyle w:val="Bodytext295ptBold"/>
                <w:rFonts w:eastAsiaTheme="minorHAnsi"/>
              </w:rPr>
              <w:t>UŽTIKRINTI VIEŠŲJŲ PIRKIMŲ SKAIDRUMĄ</w:t>
            </w:r>
          </w:p>
        </w:tc>
      </w:tr>
      <w:tr w:rsidR="00097946" w14:paraId="1960A6C5" w14:textId="77777777" w:rsidTr="00EF4E52">
        <w:tc>
          <w:tcPr>
            <w:tcW w:w="0" w:type="auto"/>
            <w:vAlign w:val="center"/>
          </w:tcPr>
          <w:p w14:paraId="73933759" w14:textId="7BFC123E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5.1.</w:t>
            </w:r>
          </w:p>
        </w:tc>
        <w:tc>
          <w:tcPr>
            <w:tcW w:w="0" w:type="auto"/>
            <w:vAlign w:val="center"/>
          </w:tcPr>
          <w:p w14:paraId="71BF3CC7" w14:textId="1054E104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Biuro interneto puslapyje skelbti informaciją apie numatomus vykdyti ir įvykdytus viešuosius pirkimus</w:t>
            </w:r>
          </w:p>
        </w:tc>
        <w:tc>
          <w:tcPr>
            <w:tcW w:w="0" w:type="auto"/>
            <w:vAlign w:val="center"/>
          </w:tcPr>
          <w:p w14:paraId="508B8A6A" w14:textId="2349201C" w:rsidR="00AE3C3B" w:rsidRPr="002F666F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Paskelbti viešųjų pirkimų planus, numatomus vykdyti ir įvykdytus pirkimus</w:t>
            </w:r>
          </w:p>
        </w:tc>
        <w:tc>
          <w:tcPr>
            <w:tcW w:w="0" w:type="auto"/>
            <w:vAlign w:val="center"/>
          </w:tcPr>
          <w:p w14:paraId="1449E28C" w14:textId="47619ADA" w:rsidR="00AE3C3B" w:rsidRDefault="00AE3C3B" w:rsidP="00EF4E52">
            <w:r>
              <w:rPr>
                <w:rStyle w:val="Bodytext295pt"/>
                <w:rFonts w:eastAsiaTheme="minorHAnsi"/>
              </w:rPr>
              <w:t>Nurodytos informacijos skelbimas Biuro internetiniame puslapyje</w:t>
            </w:r>
          </w:p>
        </w:tc>
        <w:tc>
          <w:tcPr>
            <w:tcW w:w="0" w:type="auto"/>
            <w:vAlign w:val="center"/>
          </w:tcPr>
          <w:p w14:paraId="7184C6C2" w14:textId="067E7E62" w:rsidR="00AE3C3B" w:rsidRDefault="00AE3C3B" w:rsidP="00EF4E52">
            <w:r>
              <w:rPr>
                <w:rStyle w:val="Bodytext295pt"/>
                <w:rFonts w:eastAsiaTheme="minorHAnsi"/>
              </w:rPr>
              <w:t>Bus užtikrintas viešųjų pirkimų skaidrumas</w:t>
            </w:r>
          </w:p>
        </w:tc>
        <w:tc>
          <w:tcPr>
            <w:tcW w:w="0" w:type="auto"/>
            <w:vAlign w:val="center"/>
          </w:tcPr>
          <w:p w14:paraId="0DC9FFA2" w14:textId="3DC31945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Kasmet</w:t>
            </w:r>
          </w:p>
        </w:tc>
      </w:tr>
      <w:tr w:rsidR="00097946" w14:paraId="2CFC064D" w14:textId="77777777" w:rsidTr="00EF4E52">
        <w:tc>
          <w:tcPr>
            <w:tcW w:w="0" w:type="auto"/>
            <w:vAlign w:val="center"/>
          </w:tcPr>
          <w:p w14:paraId="3EF64866" w14:textId="5B8A7D34" w:rsidR="00AE3C3B" w:rsidRDefault="00AE3C3B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5.2.</w:t>
            </w:r>
          </w:p>
        </w:tc>
        <w:tc>
          <w:tcPr>
            <w:tcW w:w="0" w:type="auto"/>
            <w:vAlign w:val="center"/>
          </w:tcPr>
          <w:p w14:paraId="094435D8" w14:textId="6E7B5808" w:rsidR="00AE3C3B" w:rsidRPr="00DC5A12" w:rsidRDefault="00AE3C3B" w:rsidP="00DC5A12">
            <w:pPr>
              <w:pStyle w:val="Bodytext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lt-LT" w:eastAsia="lt-LT" w:bidi="lt-LT"/>
              </w:rPr>
            </w:pPr>
            <w:r>
              <w:rPr>
                <w:rStyle w:val="Bodytext295pt"/>
              </w:rPr>
              <w:t>Didinti viešųjų pirkimų, vykdomų per Centrinę viešųjų pirkimų informacinę sistemą, apimtis.</w:t>
            </w:r>
          </w:p>
        </w:tc>
        <w:tc>
          <w:tcPr>
            <w:tcW w:w="0" w:type="auto"/>
            <w:vAlign w:val="center"/>
          </w:tcPr>
          <w:p w14:paraId="67D3D940" w14:textId="77777777" w:rsidR="00AE3C3B" w:rsidRPr="002F666F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Užtikrinti skaidrų viešųjų</w:t>
            </w:r>
          </w:p>
          <w:p w14:paraId="45426D0D" w14:textId="77777777" w:rsidR="00AE3C3B" w:rsidRPr="002F666F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pirkimų procedūrų</w:t>
            </w:r>
          </w:p>
          <w:p w14:paraId="18D24935" w14:textId="205E6EC8" w:rsidR="00AE3C3B" w:rsidRPr="002F666F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atlikimą</w:t>
            </w:r>
          </w:p>
        </w:tc>
        <w:tc>
          <w:tcPr>
            <w:tcW w:w="0" w:type="auto"/>
            <w:vAlign w:val="center"/>
          </w:tcPr>
          <w:p w14:paraId="564F3066" w14:textId="61CCA713" w:rsidR="00AE3C3B" w:rsidRPr="002F666F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Viešųjų pirkimų, organizuotų per CVPIS </w:t>
            </w:r>
            <w:r>
              <w:rPr>
                <w:rStyle w:val="Bodytext295pt"/>
                <w:rFonts w:eastAsiaTheme="minorHAnsi"/>
              </w:rPr>
              <w:lastRenderedPageBreak/>
              <w:t>dalis iš visų įvykdytų viešųjų pirkimų</w:t>
            </w:r>
          </w:p>
        </w:tc>
        <w:tc>
          <w:tcPr>
            <w:tcW w:w="0" w:type="auto"/>
            <w:vAlign w:val="center"/>
          </w:tcPr>
          <w:p w14:paraId="03327B7E" w14:textId="77777777" w:rsidR="00AE3C3B" w:rsidRPr="002F666F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lastRenderedPageBreak/>
              <w:t>Efektyvesnis ir skaidresnis</w:t>
            </w:r>
          </w:p>
          <w:p w14:paraId="42B8405A" w14:textId="77777777" w:rsidR="00AE3C3B" w:rsidRPr="002F666F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viešųjų pirkimų procedūrų</w:t>
            </w:r>
          </w:p>
          <w:p w14:paraId="37009119" w14:textId="3189A3A6" w:rsidR="00AE3C3B" w:rsidRDefault="00AE3C3B" w:rsidP="00EF4E52">
            <w:r>
              <w:rPr>
                <w:rStyle w:val="Bodytext295pt"/>
                <w:rFonts w:eastAsiaTheme="minorHAnsi"/>
              </w:rPr>
              <w:t>atlikimas</w:t>
            </w:r>
          </w:p>
        </w:tc>
        <w:tc>
          <w:tcPr>
            <w:tcW w:w="0" w:type="auto"/>
            <w:vAlign w:val="center"/>
          </w:tcPr>
          <w:p w14:paraId="2BCB2FF8" w14:textId="0857F7D1" w:rsidR="00AE3C3B" w:rsidRDefault="00AE3C3B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0425BC" w:rsidRPr="00097946" w14:paraId="3C58CA1C" w14:textId="77777777" w:rsidTr="000425BC">
        <w:trPr>
          <w:trHeight w:val="286"/>
        </w:trPr>
        <w:tc>
          <w:tcPr>
            <w:tcW w:w="0" w:type="auto"/>
            <w:gridSpan w:val="6"/>
            <w:vAlign w:val="center"/>
          </w:tcPr>
          <w:p w14:paraId="58D34707" w14:textId="1277F962" w:rsidR="000425BC" w:rsidRPr="000425BC" w:rsidRDefault="000425BC" w:rsidP="000425BC">
            <w:pPr>
              <w:rPr>
                <w:rStyle w:val="Bodytext295ptBold"/>
                <w:rFonts w:eastAsiaTheme="minorHAnsi"/>
              </w:rPr>
            </w:pPr>
            <w:r w:rsidRPr="000425BC">
              <w:rPr>
                <w:rStyle w:val="Bodytext295ptBold"/>
                <w:rFonts w:eastAsiaTheme="minorHAnsi"/>
              </w:rPr>
              <w:t>6. VYKDYT</w:t>
            </w:r>
            <w:r>
              <w:rPr>
                <w:rStyle w:val="Bodytext295ptBold"/>
                <w:rFonts w:eastAsiaTheme="minorHAnsi"/>
              </w:rPr>
              <w:t xml:space="preserve">I </w:t>
            </w:r>
            <w:r w:rsidRPr="000425BC">
              <w:rPr>
                <w:rStyle w:val="Bodytext295ptBold"/>
                <w:rFonts w:eastAsiaTheme="minorHAnsi"/>
              </w:rPr>
              <w:t>ŠVIETĖJIŠKĄ VEIKLĄ KORUPCIJOS PREVENCIJOS TEMA</w:t>
            </w:r>
          </w:p>
        </w:tc>
      </w:tr>
      <w:tr w:rsidR="00097946" w:rsidRPr="00097946" w14:paraId="5348D7E3" w14:textId="77777777" w:rsidTr="00EF4E52">
        <w:tc>
          <w:tcPr>
            <w:tcW w:w="0" w:type="auto"/>
            <w:vAlign w:val="center"/>
          </w:tcPr>
          <w:p w14:paraId="35C4CE0F" w14:textId="20C8CC22" w:rsidR="00097946" w:rsidRDefault="0073398A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6.1.</w:t>
            </w:r>
          </w:p>
        </w:tc>
        <w:tc>
          <w:tcPr>
            <w:tcW w:w="0" w:type="auto"/>
            <w:vAlign w:val="center"/>
          </w:tcPr>
          <w:p w14:paraId="5A21EF37" w14:textId="6D0A58D2" w:rsidR="00097946" w:rsidRDefault="00097946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švietėjišką vidinę komunikaciją įstaigoje</w:t>
            </w:r>
          </w:p>
        </w:tc>
        <w:tc>
          <w:tcPr>
            <w:tcW w:w="0" w:type="auto"/>
            <w:vAlign w:val="center"/>
          </w:tcPr>
          <w:p w14:paraId="62E2F2AF" w14:textId="283A53F4" w:rsidR="00097946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Išmokinti darbuotojus atpažinti galimą korupciją ir pateikti galimas prevencijos priemones</w:t>
            </w:r>
          </w:p>
        </w:tc>
        <w:tc>
          <w:tcPr>
            <w:tcW w:w="0" w:type="auto"/>
            <w:vAlign w:val="center"/>
          </w:tcPr>
          <w:p w14:paraId="37851E62" w14:textId="1EB00A3F" w:rsidR="00097946" w:rsidRDefault="0069358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Atliktų veiklų skaičius</w:t>
            </w:r>
          </w:p>
        </w:tc>
        <w:tc>
          <w:tcPr>
            <w:tcW w:w="0" w:type="auto"/>
            <w:vAlign w:val="center"/>
          </w:tcPr>
          <w:p w14:paraId="08EB6448" w14:textId="703B03CA" w:rsidR="00097946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4972C6FE" w14:textId="428FDD5A" w:rsidR="00097946" w:rsidRDefault="0069358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 </w:t>
            </w:r>
          </w:p>
        </w:tc>
      </w:tr>
      <w:tr w:rsidR="00097946" w:rsidRPr="00097946" w14:paraId="71DDDE7F" w14:textId="77777777" w:rsidTr="00693584">
        <w:trPr>
          <w:trHeight w:val="1005"/>
        </w:trPr>
        <w:tc>
          <w:tcPr>
            <w:tcW w:w="0" w:type="auto"/>
            <w:vAlign w:val="center"/>
          </w:tcPr>
          <w:p w14:paraId="07E8B1C2" w14:textId="6DAC3BF5" w:rsidR="00097946" w:rsidRDefault="0073398A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6.2.</w:t>
            </w:r>
          </w:p>
        </w:tc>
        <w:tc>
          <w:tcPr>
            <w:tcW w:w="0" w:type="auto"/>
            <w:vAlign w:val="center"/>
          </w:tcPr>
          <w:p w14:paraId="04F8264A" w14:textId="5393BA1F" w:rsidR="00097946" w:rsidRDefault="00097946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išorinę švietėjišką veiklą informuojant visuomenę įstaigos internetiniame puslapyje korupcijos skiltyje dalinantis informacija apie</w:t>
            </w:r>
            <w:r w:rsidR="0073398A">
              <w:rPr>
                <w:rStyle w:val="Bodytext295pt"/>
              </w:rPr>
              <w:t xml:space="preserve"> švietėjiškus renginius vykdomus savivaldybėje ir nuotoliniu būdu, dalinantis naujienomis</w:t>
            </w:r>
          </w:p>
        </w:tc>
        <w:tc>
          <w:tcPr>
            <w:tcW w:w="0" w:type="auto"/>
            <w:vAlign w:val="center"/>
          </w:tcPr>
          <w:p w14:paraId="3EE18AF2" w14:textId="61D4B23C" w:rsidR="00097946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Atlikti korupcijos prevencijos švietėjišką veiklą, išmokinti visuomenę korupcijos atpažinimo ir stabdymo būdų</w:t>
            </w:r>
          </w:p>
        </w:tc>
        <w:tc>
          <w:tcPr>
            <w:tcW w:w="0" w:type="auto"/>
            <w:vAlign w:val="center"/>
          </w:tcPr>
          <w:p w14:paraId="6D9C4A3E" w14:textId="0441B2B6" w:rsidR="00097946" w:rsidRDefault="0069358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Pasidalintos informacijos kiekis</w:t>
            </w:r>
          </w:p>
        </w:tc>
        <w:tc>
          <w:tcPr>
            <w:tcW w:w="0" w:type="auto"/>
            <w:vAlign w:val="center"/>
          </w:tcPr>
          <w:p w14:paraId="2C2D02A1" w14:textId="1E270D7D" w:rsidR="00097946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Informuojama visuomenė apie korupcijos prevenciją.</w:t>
            </w:r>
          </w:p>
          <w:p w14:paraId="1FD90EAF" w14:textId="59A233E6" w:rsidR="00693584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65150140" w14:textId="0AD70F85" w:rsidR="00097946" w:rsidRDefault="00693584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Esant poreikiui</w:t>
            </w:r>
          </w:p>
        </w:tc>
      </w:tr>
    </w:tbl>
    <w:p w14:paraId="1B5EB767" w14:textId="77777777" w:rsidR="00AE3C3B" w:rsidRPr="00AE3C3B" w:rsidRDefault="00AE3C3B" w:rsidP="00AF05B3">
      <w:pPr>
        <w:rPr>
          <w:lang w:val="lt-LT"/>
        </w:rPr>
      </w:pPr>
    </w:p>
    <w:sectPr w:rsidR="00AE3C3B" w:rsidRPr="00AE3C3B" w:rsidSect="008E44F0">
      <w:pgSz w:w="16838" w:h="11906" w:orient="landscape" w:code="9"/>
      <w:pgMar w:top="851" w:right="389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3B"/>
    <w:rsid w:val="000425BC"/>
    <w:rsid w:val="00097946"/>
    <w:rsid w:val="000A0B92"/>
    <w:rsid w:val="002F666F"/>
    <w:rsid w:val="00693584"/>
    <w:rsid w:val="0073398A"/>
    <w:rsid w:val="008E44F0"/>
    <w:rsid w:val="00AE3C3B"/>
    <w:rsid w:val="00AF05B3"/>
    <w:rsid w:val="00B4522E"/>
    <w:rsid w:val="00CF450E"/>
    <w:rsid w:val="00DC5A12"/>
    <w:rsid w:val="00E20041"/>
    <w:rsid w:val="00E66100"/>
    <w:rsid w:val="00EF0BD4"/>
    <w:rsid w:val="00EF4E52"/>
    <w:rsid w:val="00F5651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BBBD"/>
  <w15:chartTrackingRefBased/>
  <w15:docId w15:val="{98A47C2C-A31A-4FC6-8927-41BF707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45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sid w:val="00AE3C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AE3C3B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Lentelstinklelis">
    <w:name w:val="Table Grid"/>
    <w:basedOn w:val="prastojilentel"/>
    <w:uiPriority w:val="39"/>
    <w:rsid w:val="00AE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Bold">
    <w:name w:val="Body text (2) + 9;5 pt;Bold"/>
    <w:basedOn w:val="Numatytasispastraiposriftas"/>
    <w:rsid w:val="00AE3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AE3C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AE3C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95pt">
    <w:name w:val="Body text (2) + 9;5 pt"/>
    <w:basedOn w:val="Bodytext2"/>
    <w:rsid w:val="00AE3C3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5A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5A1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5A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5A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5A12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2F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Baltrūnė</dc:creator>
  <cp:keywords/>
  <dc:description/>
  <cp:lastModifiedBy>Viktorija Baltrūnė</cp:lastModifiedBy>
  <cp:revision>6</cp:revision>
  <cp:lastPrinted>2022-01-06T05:54:00Z</cp:lastPrinted>
  <dcterms:created xsi:type="dcterms:W3CDTF">2021-12-09T08:26:00Z</dcterms:created>
  <dcterms:modified xsi:type="dcterms:W3CDTF">2022-01-06T05:54:00Z</dcterms:modified>
</cp:coreProperties>
</file>